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92D51" w14:textId="77777777" w:rsidR="00734B00" w:rsidRPr="00734B00" w:rsidRDefault="00734B00" w:rsidP="00734B00">
      <w:pPr>
        <w:spacing w:before="450" w:after="300" w:line="330" w:lineRule="atLeast"/>
        <w:rPr>
          <w:rFonts w:ascii="Helvetica" w:eastAsia="Times New Roman" w:hAnsi="Helvetica" w:cs="Helvetica"/>
          <w:b/>
          <w:bCs/>
          <w:color w:val="888888"/>
          <w:sz w:val="30"/>
          <w:szCs w:val="30"/>
        </w:rPr>
      </w:pPr>
      <w:bookmarkStart w:id="0" w:name="_GoBack"/>
      <w:bookmarkEnd w:id="0"/>
      <w:r w:rsidRPr="00734B00">
        <w:rPr>
          <w:rFonts w:ascii="Helvetica" w:eastAsia="Times New Roman" w:hAnsi="Helvetica" w:cs="Helvetica"/>
          <w:b/>
          <w:bCs/>
          <w:color w:val="888888"/>
          <w:sz w:val="30"/>
          <w:szCs w:val="30"/>
        </w:rPr>
        <w:t>Introduction</w:t>
      </w:r>
    </w:p>
    <w:p w14:paraId="4D7C5FDB"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i/>
          <w:iCs/>
          <w:color w:val="494949"/>
          <w:sz w:val="24"/>
          <w:szCs w:val="24"/>
        </w:rPr>
        <w:t>Overview</w:t>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color w:val="494949"/>
          <w:sz w:val="24"/>
          <w:szCs w:val="24"/>
        </w:rPr>
        <w:t xml:space="preserve">It is the policy of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to reimburse staff for reasonable and necessary expenses incurred in connection with approved travel on behalf of the company.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strongly encourages use of travel discounts when making travel arrangements.</w:t>
      </w:r>
    </w:p>
    <w:p w14:paraId="37762FD2"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Travelers seeking reimbursement should incur the lowest reasonable travel expenses and exercise care to avoid impropriety or the appearance of impropriety. Reimbursement is allowed only when reimbursement has not been, and will not be, received from other sources. If a circumstance arises that is not specifically covered in this travel policy, then the most conservative course of action should be taken.</w:t>
      </w:r>
    </w:p>
    <w:p w14:paraId="4C156E45"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Business travel policies are aligned with company reimbursement rules. All business-related travel paid with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funds must comply with company expenditure policies.</w:t>
      </w:r>
    </w:p>
    <w:p w14:paraId="6D3424E1"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i/>
          <w:iCs/>
          <w:color w:val="494949"/>
          <w:sz w:val="24"/>
          <w:szCs w:val="24"/>
        </w:rPr>
        <w:t>Authorization and responsibility</w:t>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color w:val="494949"/>
          <w:sz w:val="24"/>
          <w:szCs w:val="24"/>
        </w:rPr>
        <w:t>Staff travel must be authorized. Travelers should verify that planned travel is eligible for reimbursement before making travel arrangements. Within 30 days of completion of a trip, the traveler must submit a Travel Reimbursement form and supporting documentation to obtain reimbursement of expenses.</w:t>
      </w:r>
    </w:p>
    <w:p w14:paraId="0477C773"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An individual may not approve his or her own travel or reimbursement. The Travel Reimbursement form must be signed by the </w:t>
      </w:r>
      <w:r>
        <w:rPr>
          <w:rFonts w:ascii="Helvetica" w:eastAsia="Times New Roman" w:hAnsi="Helvetica" w:cs="Helvetica"/>
          <w:color w:val="494949"/>
          <w:sz w:val="24"/>
          <w:szCs w:val="24"/>
        </w:rPr>
        <w:t>CEO</w:t>
      </w:r>
      <w:r w:rsidRPr="00734B00">
        <w:rPr>
          <w:rFonts w:ascii="Helvetica" w:eastAsia="Times New Roman" w:hAnsi="Helvetica" w:cs="Helvetica"/>
          <w:color w:val="494949"/>
          <w:sz w:val="24"/>
          <w:szCs w:val="24"/>
        </w:rPr>
        <w:t>.</w:t>
      </w:r>
    </w:p>
    <w:p w14:paraId="022B3610"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i/>
          <w:iCs/>
          <w:color w:val="494949"/>
          <w:sz w:val="24"/>
          <w:szCs w:val="24"/>
        </w:rPr>
        <w:t>Personal funds</w:t>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color w:val="494949"/>
          <w:sz w:val="24"/>
          <w:szCs w:val="24"/>
        </w:rPr>
        <w:t xml:space="preserve">Travelers should review reimbursement guidelines before spending personal funds for business travel to determine if such expenses are reimbursable. See Section II: Travel Expenses/Procedures for details.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reserves the right to deny reimbursement of travel-related expenses for failure to comply with policies and procedures.</w:t>
      </w:r>
    </w:p>
    <w:p w14:paraId="4EC5A887"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Travelers who use personal funds to facilitate travel arrangements will not be reimbursed until after the trip occurs and proper documentation is submitted.</w:t>
      </w:r>
    </w:p>
    <w:p w14:paraId="0FDF1D0A"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i/>
          <w:iCs/>
          <w:color w:val="494949"/>
          <w:sz w:val="24"/>
          <w:szCs w:val="24"/>
        </w:rPr>
        <w:lastRenderedPageBreak/>
        <w:t>Vacation in conjunction with business travel</w:t>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color w:val="494949"/>
          <w:sz w:val="24"/>
          <w:szCs w:val="24"/>
        </w:rPr>
        <w:t xml:space="preserve">In cases in which vacation time is added to a business trip, any cost variance in airfare, car rental or lodging must be clearly identified on the Travel Request form.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will not prepay any personal expenses with the intention of being “repaid” </w:t>
      </w:r>
      <w:proofErr w:type="gramStart"/>
      <w:r w:rsidRPr="00734B00">
        <w:rPr>
          <w:rFonts w:ascii="Helvetica" w:eastAsia="Times New Roman" w:hAnsi="Helvetica" w:cs="Helvetica"/>
          <w:color w:val="494949"/>
          <w:sz w:val="24"/>
          <w:szCs w:val="24"/>
        </w:rPr>
        <w:t>at a later time</w:t>
      </w:r>
      <w:proofErr w:type="gramEnd"/>
      <w:r w:rsidRPr="00734B00">
        <w:rPr>
          <w:rFonts w:ascii="Helvetica" w:eastAsia="Times New Roman" w:hAnsi="Helvetica" w:cs="Helvetica"/>
          <w:color w:val="494949"/>
          <w:sz w:val="24"/>
          <w:szCs w:val="24"/>
        </w:rPr>
        <w:t>, nor will any personal expenses be reimbursed.</w:t>
      </w:r>
    </w:p>
    <w:p w14:paraId="7D69B284"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i/>
          <w:iCs/>
          <w:color w:val="494949"/>
          <w:sz w:val="24"/>
          <w:szCs w:val="24"/>
        </w:rPr>
        <w:t>Exceptions</w:t>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color w:val="494949"/>
          <w:sz w:val="24"/>
          <w:szCs w:val="24"/>
        </w:rPr>
        <w:t xml:space="preserve">Occasionally it may be necessary for travelers to request exceptions to this travel policy. Requests for exceptions to the policy must be made in writing and approved by the </w:t>
      </w:r>
      <w:r>
        <w:rPr>
          <w:rFonts w:ascii="Helvetica" w:eastAsia="Times New Roman" w:hAnsi="Helvetica" w:cs="Helvetica"/>
          <w:color w:val="494949"/>
          <w:sz w:val="24"/>
          <w:szCs w:val="24"/>
        </w:rPr>
        <w:t>CEO</w:t>
      </w:r>
      <w:r w:rsidRPr="00734B00">
        <w:rPr>
          <w:rFonts w:ascii="Helvetica" w:eastAsia="Times New Roman" w:hAnsi="Helvetica" w:cs="Helvetica"/>
          <w:color w:val="494949"/>
          <w:sz w:val="24"/>
          <w:szCs w:val="24"/>
        </w:rPr>
        <w:t>.</w:t>
      </w:r>
      <w:r>
        <w:rPr>
          <w:rFonts w:ascii="Helvetica" w:eastAsia="Times New Roman" w:hAnsi="Helvetica" w:cs="Helvetica"/>
          <w:color w:val="494949"/>
          <w:sz w:val="24"/>
          <w:szCs w:val="24"/>
        </w:rPr>
        <w:t xml:space="preserve">  </w:t>
      </w:r>
      <w:r w:rsidRPr="00734B00">
        <w:rPr>
          <w:rFonts w:ascii="Helvetica" w:eastAsia="Times New Roman" w:hAnsi="Helvetica" w:cs="Helvetica"/>
          <w:color w:val="494949"/>
          <w:sz w:val="24"/>
          <w:szCs w:val="24"/>
        </w:rPr>
        <w:t>In most instances, the expected turnaround time for review and approval is five business days.</w:t>
      </w:r>
    </w:p>
    <w:p w14:paraId="5AF26065" w14:textId="77777777" w:rsidR="00734B00" w:rsidRPr="00734B00" w:rsidRDefault="00734B00" w:rsidP="00734B00">
      <w:pPr>
        <w:spacing w:before="450" w:after="300" w:line="330" w:lineRule="atLeast"/>
        <w:rPr>
          <w:rFonts w:ascii="Helvetica" w:eastAsia="Times New Roman" w:hAnsi="Helvetica" w:cs="Helvetica"/>
          <w:b/>
          <w:bCs/>
          <w:color w:val="888888"/>
          <w:sz w:val="30"/>
          <w:szCs w:val="30"/>
        </w:rPr>
      </w:pPr>
      <w:r w:rsidRPr="00734B00">
        <w:rPr>
          <w:rFonts w:ascii="Helvetica" w:eastAsia="Times New Roman" w:hAnsi="Helvetica" w:cs="Helvetica"/>
          <w:b/>
          <w:bCs/>
          <w:color w:val="888888"/>
          <w:sz w:val="30"/>
          <w:szCs w:val="30"/>
        </w:rPr>
        <w:t>Travel Expenses/Procedures</w:t>
      </w:r>
    </w:p>
    <w:p w14:paraId="1F68F901"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i/>
          <w:iCs/>
          <w:color w:val="494949"/>
          <w:sz w:val="24"/>
          <w:szCs w:val="24"/>
        </w:rPr>
        <w:t>General information</w:t>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color w:val="494949"/>
          <w:sz w:val="24"/>
          <w:szCs w:val="24"/>
        </w:rPr>
        <w:t>Authorized business travel for staff that includes prepayments must be pre-approved.</w:t>
      </w:r>
    </w:p>
    <w:p w14:paraId="19256DF0"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i/>
          <w:iCs/>
          <w:color w:val="494949"/>
          <w:sz w:val="24"/>
          <w:szCs w:val="24"/>
        </w:rPr>
        <w:t>Permissible prepaid travel expenses</w:t>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color w:val="494949"/>
          <w:sz w:val="24"/>
          <w:szCs w:val="24"/>
        </w:rPr>
        <w:t xml:space="preserve">Before the travel,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may issue prepayments for airfare, rail transportation, rental vehicles, conference registration fees and cash advances. Applicable policies and methods of payments for these prepayments follow.</w:t>
      </w:r>
    </w:p>
    <w:p w14:paraId="4BF74A1B"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Airfare.</w:t>
      </w:r>
      <w:r w:rsidRPr="00734B00">
        <w:rPr>
          <w:rFonts w:ascii="Helvetica" w:eastAsia="Times New Roman" w:hAnsi="Helvetica" w:cs="Helvetica"/>
          <w:color w:val="494949"/>
          <w:sz w:val="24"/>
          <w:szCs w:val="24"/>
        </w:rPr>
        <w:t xml:space="preserve"> Travelers are expected to obtain the lowest available airfare that reasonably meets business travel needs. Airfare may be prepaid by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w:t>
      </w:r>
    </w:p>
    <w:p w14:paraId="68E2D74E"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Travelers are encouraged to book flights at least 30 days in advance to avoid premium airfare pricing. First-class tickets are not reimbursable.</w:t>
      </w:r>
    </w:p>
    <w:p w14:paraId="616AC1F2"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Coach class or economy tickets must be purchased for domestic or international flights (defined as flight time totaling less than five consecutive hours excluding layovers). A higher-priced coach ticket cannot be purchased for a subsequent upgrade in seating.</w:t>
      </w:r>
    </w:p>
    <w:p w14:paraId="579F4F5B"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A less-than-first-class ticket (i.e., business class) may be purchased at </w:t>
      </w:r>
      <w:r w:rsidR="00F90CE5" w:rsidRPr="00F90CE5">
        <w:rPr>
          <w:rFonts w:ascii="Arial" w:eastAsia="Times New Roman" w:hAnsi="Arial" w:cs="Helvetica"/>
          <w:b/>
          <w:color w:val="FF0000"/>
          <w:sz w:val="24"/>
          <w:szCs w:val="24"/>
        </w:rPr>
        <w:t>{Company Name}</w:t>
      </w:r>
      <w:r>
        <w:rPr>
          <w:rFonts w:ascii="Helvetica" w:eastAsia="Times New Roman" w:hAnsi="Helvetica" w:cs="Helvetica"/>
          <w:color w:val="494949"/>
          <w:sz w:val="24"/>
          <w:szCs w:val="24"/>
        </w:rPr>
        <w:t>’</w:t>
      </w:r>
      <w:r w:rsidRPr="00734B00">
        <w:rPr>
          <w:rFonts w:ascii="Helvetica" w:eastAsia="Times New Roman" w:hAnsi="Helvetica" w:cs="Helvetica"/>
          <w:color w:val="494949"/>
          <w:sz w:val="24"/>
          <w:szCs w:val="24"/>
        </w:rPr>
        <w:t xml:space="preserve"> discretion for domestic or international flights (defined as flight time exceeding five consecutive hours excluding layovers).</w:t>
      </w:r>
    </w:p>
    <w:p w14:paraId="15B44C39"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Airfare may be purchased with a </w:t>
      </w:r>
      <w:r w:rsidR="00F90CE5" w:rsidRPr="00F90CE5">
        <w:rPr>
          <w:rFonts w:ascii="Arial" w:eastAsia="Times New Roman" w:hAnsi="Arial" w:cs="Helvetica"/>
          <w:b/>
          <w:color w:val="FF0000"/>
          <w:sz w:val="24"/>
          <w:szCs w:val="24"/>
        </w:rPr>
        <w:t>{Company Name}</w:t>
      </w:r>
      <w:r>
        <w:rPr>
          <w:rFonts w:ascii="Helvetica" w:eastAsia="Times New Roman" w:hAnsi="Helvetica" w:cs="Helvetica"/>
          <w:color w:val="494949"/>
          <w:sz w:val="24"/>
          <w:szCs w:val="24"/>
        </w:rPr>
        <w:t xml:space="preserve">’ </w:t>
      </w:r>
      <w:r w:rsidRPr="00734B00">
        <w:rPr>
          <w:rFonts w:ascii="Helvetica" w:eastAsia="Times New Roman" w:hAnsi="Helvetica" w:cs="Helvetica"/>
          <w:color w:val="494949"/>
          <w:sz w:val="24"/>
          <w:szCs w:val="24"/>
        </w:rPr>
        <w:t>credit card</w:t>
      </w:r>
      <w:r>
        <w:rPr>
          <w:rFonts w:ascii="Helvetica" w:eastAsia="Times New Roman" w:hAnsi="Helvetica" w:cs="Helvetica"/>
          <w:color w:val="494949"/>
          <w:sz w:val="24"/>
          <w:szCs w:val="24"/>
        </w:rPr>
        <w:t>.</w:t>
      </w:r>
    </w:p>
    <w:p w14:paraId="40DCEB57"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lastRenderedPageBreak/>
        <w:t>Rail transportation.</w:t>
      </w:r>
      <w:r w:rsidRPr="00734B00">
        <w:rPr>
          <w:rFonts w:ascii="Helvetica" w:eastAsia="Times New Roman" w:hAnsi="Helvetica" w:cs="Helvetica"/>
          <w:color w:val="494949"/>
          <w:sz w:val="24"/>
          <w:szCs w:val="24"/>
        </w:rPr>
        <w:t>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will prepay rail transportation provided that the cost does not exceed the cost of the least expensive airfare.</w:t>
      </w:r>
    </w:p>
    <w:p w14:paraId="763D5121"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Rental vehicles.</w:t>
      </w:r>
      <w:r w:rsidRPr="00734B00">
        <w:rPr>
          <w:rFonts w:ascii="Helvetica" w:eastAsia="Times New Roman" w:hAnsi="Helvetica" w:cs="Helvetica"/>
          <w:color w:val="494949"/>
          <w:sz w:val="24"/>
          <w:szCs w:val="24"/>
        </w:rPr>
        <w:t> </w:t>
      </w:r>
      <w:r w:rsidR="00461A6B">
        <w:rPr>
          <w:rFonts w:ascii="Helvetica" w:eastAsia="Times New Roman" w:hAnsi="Helvetica" w:cs="Helvetica"/>
          <w:color w:val="494949"/>
          <w:sz w:val="24"/>
          <w:szCs w:val="24"/>
        </w:rPr>
        <w:t xml:space="preserve">Use of a rental vehicle is required.  No reimbursement for the use of a personal vehicle will be made.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will pay for approved use of a rental vehicle. </w:t>
      </w:r>
    </w:p>
    <w:p w14:paraId="295E47BD"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Conference registration fees.</w:t>
      </w:r>
      <w:r w:rsidRPr="00734B00">
        <w:rPr>
          <w:rFonts w:ascii="Helvetica" w:eastAsia="Times New Roman" w:hAnsi="Helvetica" w:cs="Helvetica"/>
          <w:color w:val="494949"/>
          <w:sz w:val="24"/>
          <w:szCs w:val="24"/>
        </w:rPr>
        <w:t> Conference registration fees can be prepaid with a credit card or check through the business office. Business-related banquets or meals that are considered part of the conference can be paid with the registration fees; however, such meals must be deducted from the traveler’s per diem allowance. See Meals (per diem) for more detail.</w:t>
      </w:r>
    </w:p>
    <w:p w14:paraId="20F2F51B"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Travel advances.</w:t>
      </w:r>
      <w:r w:rsidRPr="00734B00">
        <w:rPr>
          <w:rFonts w:ascii="Helvetica" w:eastAsia="Times New Roman" w:hAnsi="Helvetica" w:cs="Helvetica"/>
          <w:color w:val="494949"/>
          <w:sz w:val="24"/>
          <w:szCs w:val="24"/>
        </w:rPr>
        <w:t xml:space="preserve"> Cash advances are authorized for specific situations that might cause undue financial hardship for business travelers. These situations are limited to staff traveling on behalf of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A maximum of </w:t>
      </w:r>
      <w:r>
        <w:rPr>
          <w:rFonts w:ascii="Helvetica" w:eastAsia="Times New Roman" w:hAnsi="Helvetica" w:cs="Helvetica"/>
          <w:color w:val="494949"/>
          <w:sz w:val="24"/>
          <w:szCs w:val="24"/>
        </w:rPr>
        <w:t>50</w:t>
      </w:r>
      <w:r w:rsidRPr="00734B00">
        <w:rPr>
          <w:rFonts w:ascii="Helvetica" w:eastAsia="Times New Roman" w:hAnsi="Helvetica" w:cs="Helvetica"/>
          <w:color w:val="494949"/>
          <w:sz w:val="24"/>
          <w:szCs w:val="24"/>
        </w:rPr>
        <w:t xml:space="preserve"> percent of the total estimated cost can be advanced.</w:t>
      </w:r>
    </w:p>
    <w:p w14:paraId="23B1BF50"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Expenses associated with the travel must be reconciled and substantiated within two weeks of the return date. The traveler must repay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for any advances </w:t>
      </w:r>
      <w:proofErr w:type="gramStart"/>
      <w:r w:rsidRPr="00734B00">
        <w:rPr>
          <w:rFonts w:ascii="Helvetica" w:eastAsia="Times New Roman" w:hAnsi="Helvetica" w:cs="Helvetica"/>
          <w:color w:val="494949"/>
          <w:sz w:val="24"/>
          <w:szCs w:val="24"/>
        </w:rPr>
        <w:t>in excess of</w:t>
      </w:r>
      <w:proofErr w:type="gramEnd"/>
      <w:r w:rsidRPr="00734B00">
        <w:rPr>
          <w:rFonts w:ascii="Helvetica" w:eastAsia="Times New Roman" w:hAnsi="Helvetica" w:cs="Helvetica"/>
          <w:color w:val="494949"/>
          <w:sz w:val="24"/>
          <w:szCs w:val="24"/>
        </w:rPr>
        <w:t xml:space="preserve"> the approved rei</w:t>
      </w:r>
      <w:r>
        <w:rPr>
          <w:rFonts w:ascii="Helvetica" w:eastAsia="Times New Roman" w:hAnsi="Helvetica" w:cs="Helvetica"/>
          <w:color w:val="494949"/>
          <w:sz w:val="24"/>
          <w:szCs w:val="24"/>
        </w:rPr>
        <w:t>mbursable expenses.</w:t>
      </w:r>
    </w:p>
    <w:p w14:paraId="750523DF"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Travel advances are processed by submitting a completed Request for Payment form and Travel Request form to the business office. Reimbursement for any remaining expenses is processed on a Travel Reimbursement form approved by the designated approval authority.</w:t>
      </w:r>
    </w:p>
    <w:p w14:paraId="613E0A9C"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i/>
          <w:iCs/>
          <w:color w:val="494949"/>
          <w:sz w:val="24"/>
          <w:szCs w:val="24"/>
        </w:rPr>
        <w:t>Reimbursements</w:t>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b/>
          <w:bCs/>
          <w:i/>
          <w:iCs/>
          <w:color w:val="494949"/>
          <w:sz w:val="24"/>
          <w:szCs w:val="24"/>
        </w:rPr>
        <w:br/>
      </w:r>
      <w:r w:rsidRPr="00734B00">
        <w:rPr>
          <w:rFonts w:ascii="Helvetica" w:eastAsia="Times New Roman" w:hAnsi="Helvetica" w:cs="Helvetica"/>
          <w:color w:val="494949"/>
          <w:sz w:val="24"/>
          <w:szCs w:val="24"/>
        </w:rPr>
        <w:t xml:space="preserve">Requests for reimbursements of travel-related expenses are submitted on a Travel Reimbursement form. This form must be accompanied by supporting documentation. These forms must be submitted to the business office within two weeks after the trip is completed. Travel Reimbursement forms not submitted within this time frame require exception approval from the </w:t>
      </w:r>
      <w:r w:rsidR="00461A6B">
        <w:rPr>
          <w:rFonts w:ascii="Helvetica" w:eastAsia="Times New Roman" w:hAnsi="Helvetica" w:cs="Helvetica"/>
          <w:color w:val="494949"/>
          <w:sz w:val="24"/>
          <w:szCs w:val="24"/>
        </w:rPr>
        <w:t>CEO</w:t>
      </w:r>
      <w:r w:rsidRPr="00734B00">
        <w:rPr>
          <w:rFonts w:ascii="Helvetica" w:eastAsia="Times New Roman" w:hAnsi="Helvetica" w:cs="Helvetica"/>
          <w:color w:val="494949"/>
          <w:sz w:val="24"/>
          <w:szCs w:val="24"/>
        </w:rPr>
        <w:t>.</w:t>
      </w:r>
    </w:p>
    <w:p w14:paraId="2429F264"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Reimbursement of travel expenses is based on documentation of reasonable and actual expenses supported by the original, itemized receipts where required. Reimbursements that may be paid by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are shown below.</w:t>
      </w:r>
    </w:p>
    <w:p w14:paraId="7844B97F"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Airfare.</w:t>
      </w:r>
      <w:r w:rsidRPr="00734B00">
        <w:rPr>
          <w:rFonts w:ascii="Helvetica" w:eastAsia="Times New Roman" w:hAnsi="Helvetica" w:cs="Helvetica"/>
          <w:color w:val="494949"/>
          <w:sz w:val="24"/>
          <w:szCs w:val="24"/>
        </w:rPr>
        <w:t> If the airfare was not prepaid by the business office, an original itemized airline receipt, an e-ticket receipt/statement or an Internet receipt/statement is required. The receipt must show the method of payment and indicate that payment was made.</w:t>
      </w:r>
    </w:p>
    <w:p w14:paraId="7F8D2ECD"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lastRenderedPageBreak/>
        <w:t>Travelers are expected to obtain the lowest available airfare that reasonably meets business travel needs. Travelers are encouraged to book flights at least 30 days in advance to avoid premium pricing.</w:t>
      </w:r>
    </w:p>
    <w:p w14:paraId="66495D70"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Coach class or economy tickets must be purchased for domestic or international flights (defined as flight time totaling less than five consecutive hours excluding layovers). A higher-priced coach ticket cannot be purchased for a subsequent upgrade in seating.</w:t>
      </w:r>
    </w:p>
    <w:p w14:paraId="27929257"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A less-than-first-class ticket (i.e., business class) may be purchased at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’s discretion for domestic or international flights (defined as flight time exceeding five consecutive hours excluding layovers).</w:t>
      </w:r>
    </w:p>
    <w:p w14:paraId="3D04E8B9"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First-class tickets are not reimbursable.</w:t>
      </w:r>
    </w:p>
    <w:p w14:paraId="0060E83D"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Rail transportation.</w:t>
      </w:r>
      <w:r w:rsidRPr="00734B00">
        <w:rPr>
          <w:rFonts w:ascii="Helvetica" w:eastAsia="Times New Roman" w:hAnsi="Helvetica" w:cs="Helvetica"/>
          <w:color w:val="494949"/>
          <w:sz w:val="24"/>
          <w:szCs w:val="24"/>
        </w:rPr>
        <w:t>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will pay for rail transportation provided that the cost does not exceed the cost of the least expensive airfare.</w:t>
      </w:r>
    </w:p>
    <w:p w14:paraId="20BA1646"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If rail transportation was not prepaid by the business office, an original itemized receipt, original e-ticket receipt/statement or Internet receipt/statement is required. The receipt must show the method of payment and indicate that payment was made.</w:t>
      </w:r>
    </w:p>
    <w:p w14:paraId="1DF5320E"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Automobile (rental—domestic travel).</w:t>
      </w:r>
      <w:r w:rsidRPr="00734B00">
        <w:rPr>
          <w:rFonts w:ascii="Helvetica" w:eastAsia="Times New Roman" w:hAnsi="Helvetica" w:cs="Helvetica"/>
          <w:color w:val="494949"/>
          <w:sz w:val="24"/>
          <w:szCs w:val="24"/>
        </w:rPr>
        <w:t> </w:t>
      </w:r>
      <w:r w:rsidR="00461A6B">
        <w:rPr>
          <w:rFonts w:ascii="Helvetica" w:eastAsia="Times New Roman" w:hAnsi="Helvetica" w:cs="Helvetica"/>
          <w:color w:val="494949"/>
          <w:sz w:val="24"/>
          <w:szCs w:val="24"/>
        </w:rPr>
        <w:t xml:space="preserve">If the rental fee was not prepaid, </w:t>
      </w:r>
      <w:r w:rsidR="00F90CE5" w:rsidRPr="00F90CE5">
        <w:rPr>
          <w:rFonts w:ascii="Arial" w:eastAsia="Times New Roman" w:hAnsi="Arial" w:cs="Helvetica"/>
          <w:b/>
          <w:color w:val="FF0000"/>
          <w:sz w:val="24"/>
          <w:szCs w:val="24"/>
        </w:rPr>
        <w:t>{Company Name}</w:t>
      </w:r>
      <w:r w:rsidR="00461A6B">
        <w:rPr>
          <w:rFonts w:ascii="Helvetica" w:eastAsia="Times New Roman" w:hAnsi="Helvetica" w:cs="Helvetica"/>
          <w:color w:val="494949"/>
          <w:sz w:val="24"/>
          <w:szCs w:val="24"/>
        </w:rPr>
        <w:t xml:space="preserve"> will r</w:t>
      </w:r>
      <w:r w:rsidRPr="00734B00">
        <w:rPr>
          <w:rFonts w:ascii="Helvetica" w:eastAsia="Times New Roman" w:hAnsi="Helvetica" w:cs="Helvetica"/>
          <w:color w:val="494949"/>
          <w:sz w:val="24"/>
          <w:szCs w:val="24"/>
        </w:rPr>
        <w:t>eimburse for a commercial rental vehicle as a primary mode of transportation is authorized only if the rental vehicle is more economical than any other type of public transportation, or if the destination is not otherwise accessible. Vehicle rental at a destination city is reimbursable. Original receipts are required.</w:t>
      </w:r>
    </w:p>
    <w:p w14:paraId="628E14E8" w14:textId="77777777" w:rsidR="00734B00" w:rsidRPr="00734B00" w:rsidRDefault="00F90CE5" w:rsidP="00734B00">
      <w:pPr>
        <w:spacing w:after="150" w:line="330" w:lineRule="atLeast"/>
        <w:rPr>
          <w:rFonts w:ascii="Helvetica" w:eastAsia="Times New Roman" w:hAnsi="Helvetica" w:cs="Helvetica"/>
          <w:color w:val="494949"/>
          <w:sz w:val="24"/>
          <w:szCs w:val="24"/>
        </w:rPr>
      </w:pPr>
      <w:r w:rsidRPr="00F90CE5">
        <w:rPr>
          <w:rFonts w:ascii="Arial" w:eastAsia="Times New Roman" w:hAnsi="Arial" w:cs="Helvetica"/>
          <w:b/>
          <w:color w:val="FF0000"/>
          <w:sz w:val="24"/>
          <w:szCs w:val="24"/>
        </w:rPr>
        <w:t>{Company Name}</w:t>
      </w:r>
      <w:r w:rsidR="00734B00" w:rsidRPr="00734B00">
        <w:rPr>
          <w:rFonts w:ascii="Helvetica" w:eastAsia="Times New Roman" w:hAnsi="Helvetica" w:cs="Helvetica"/>
          <w:color w:val="494949"/>
          <w:sz w:val="24"/>
          <w:szCs w:val="24"/>
        </w:rPr>
        <w:t xml:space="preserve"> authorizes reimbursement for the most economic vehicle available. In certain circumstances larger vehicles may be rented, with supervisory approval. The rental agreement must clearly show the date and the points of departure/arrival, as well as the total cost. Drivers must adhere to the rental requirements, and restrictions must be followed. Original receipts are required.</w:t>
      </w:r>
    </w:p>
    <w:p w14:paraId="7FC4EF9B"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When vehicle rentals are necessary,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encourages travelers to purchase collision damage waiver (CDW) and loss damage waiver (LDW) coverage.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will reimburse the cost of CDW and LDW coverage; all other insurance reimbursements will be denied.</w:t>
      </w:r>
    </w:p>
    <w:p w14:paraId="4128F9A8"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Drivers should be aware of the extent of a coverage (if any) provided by his or her automobile insurance company for travel that is business or not personal in nature.</w:t>
      </w:r>
    </w:p>
    <w:p w14:paraId="5BFE6EAE"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Parking fees, tolls and other incidental costs associated with the vehicle use are not covered by the rental agreement.</w:t>
      </w:r>
    </w:p>
    <w:p w14:paraId="4AE90272"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lastRenderedPageBreak/>
        <w:t>Travelers are strongly encouraged to fill the gas tank before returning the vehicle to the rental agency to avoid service fees and more expensive fuel rates.</w:t>
      </w:r>
    </w:p>
    <w:p w14:paraId="680FA534"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Conference registration fees.</w:t>
      </w:r>
      <w:r w:rsidRPr="00734B00">
        <w:rPr>
          <w:rFonts w:ascii="Helvetica" w:eastAsia="Times New Roman" w:hAnsi="Helvetica" w:cs="Helvetica"/>
          <w:color w:val="494949"/>
          <w:sz w:val="24"/>
          <w:szCs w:val="24"/>
        </w:rPr>
        <w:t xml:space="preserve"> If the conference fee was not prepaid,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will reimburse these fees, including business-related banquets or meals that are part of the conference registration. Original receipts to support the payment are required. If the conference does not provide a receipt, then a cancelled check, credit card slip/statement or documentation that the amount was paid is required for reimbursement.</w:t>
      </w:r>
    </w:p>
    <w:p w14:paraId="3B41BB45"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A prorated amount for the meals provided must be deducted from the traveler’s per diem. See Meals (per diem) for more detail. Entertainment activities such as golf outings and sightseeing tours will not be reimbursed.</w:t>
      </w:r>
    </w:p>
    <w:p w14:paraId="63BA17D0"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Registration fees paid directly by an individual will not be reimbursed until the conference is completed.</w:t>
      </w:r>
    </w:p>
    <w:p w14:paraId="753066EB"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Lodging (commercial).</w:t>
      </w:r>
      <w:r w:rsidRPr="00734B00">
        <w:rPr>
          <w:rFonts w:ascii="Helvetica" w:eastAsia="Times New Roman" w:hAnsi="Helvetica" w:cs="Helvetica"/>
          <w:color w:val="494949"/>
          <w:sz w:val="24"/>
          <w:szCs w:val="24"/>
        </w:rPr>
        <w:t> The cost of overnight lodging (room rate and tax only) will be reimbursed to the traveler if the authorized travel is 45 miles or more from the traveler’s home or primary worksite.</w:t>
      </w:r>
    </w:p>
    <w:p w14:paraId="5CE935D6"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Exceptions to this restriction may be approved in writing by the executive director or by the director of finance.</w:t>
      </w:r>
    </w:p>
    <w:p w14:paraId="79C3454E" w14:textId="77777777" w:rsidR="00734B00" w:rsidRPr="00734B00" w:rsidRDefault="00F90CE5" w:rsidP="00734B00">
      <w:pPr>
        <w:spacing w:after="150" w:line="330" w:lineRule="atLeast"/>
        <w:rPr>
          <w:rFonts w:ascii="Helvetica" w:eastAsia="Times New Roman" w:hAnsi="Helvetica" w:cs="Helvetica"/>
          <w:color w:val="494949"/>
          <w:sz w:val="24"/>
          <w:szCs w:val="24"/>
        </w:rPr>
      </w:pPr>
      <w:r w:rsidRPr="00F90CE5">
        <w:rPr>
          <w:rFonts w:ascii="Arial" w:eastAsia="Times New Roman" w:hAnsi="Arial" w:cs="Helvetica"/>
          <w:b/>
          <w:color w:val="FF0000"/>
          <w:sz w:val="24"/>
          <w:szCs w:val="24"/>
        </w:rPr>
        <w:t>{Company Name}</w:t>
      </w:r>
      <w:r w:rsidR="00734B00" w:rsidRPr="00734B00">
        <w:rPr>
          <w:rFonts w:ascii="Helvetica" w:eastAsia="Times New Roman" w:hAnsi="Helvetica" w:cs="Helvetica"/>
          <w:color w:val="494949"/>
          <w:sz w:val="24"/>
          <w:szCs w:val="24"/>
        </w:rPr>
        <w:t xml:space="preserve"> will reimburse lodging expenses at reasonable, single occupancy or standard business room rates. When the hotel or motel is the conference or convention site, reimbursement will be limited to the conference rate.</w:t>
      </w:r>
    </w:p>
    <w:p w14:paraId="5346B71F"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Only single room rates are authorized for payment or reimbursement unless the second party is representing the agency in an authorized capacity. If the lodging receipt shows more than a single occupancy, the single room rate must be noted. If reimbursement for more than the single room rate is requested, the name of the second person must be included.</w:t>
      </w:r>
    </w:p>
    <w:p w14:paraId="5AEC0EC8"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Meals (per diem).</w:t>
      </w:r>
      <w:r w:rsidRPr="00734B00">
        <w:rPr>
          <w:rFonts w:ascii="Helvetica" w:eastAsia="Times New Roman" w:hAnsi="Helvetica" w:cs="Helvetica"/>
          <w:color w:val="494949"/>
          <w:sz w:val="24"/>
          <w:szCs w:val="24"/>
        </w:rPr>
        <w:t> Per diem allowances are reimbursable for in-state overnight travel that is 45 miles or more from the traveler’s home or primary worksite.</w:t>
      </w:r>
    </w:p>
    <w:p w14:paraId="2CFFE56D"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Per diem allowances are applicable for all out-of-state travel that is 45 miles or more from the traveler’s home or primary worksite.</w:t>
      </w:r>
    </w:p>
    <w:p w14:paraId="7011471C" w14:textId="77777777" w:rsidR="00734B00" w:rsidRPr="00734B00" w:rsidRDefault="00F90CE5" w:rsidP="00734B00">
      <w:pPr>
        <w:spacing w:after="150" w:line="330" w:lineRule="atLeast"/>
        <w:rPr>
          <w:rFonts w:ascii="Helvetica" w:eastAsia="Times New Roman" w:hAnsi="Helvetica" w:cs="Helvetica"/>
          <w:color w:val="494949"/>
          <w:sz w:val="24"/>
          <w:szCs w:val="24"/>
        </w:rPr>
      </w:pPr>
      <w:r w:rsidRPr="00F90CE5">
        <w:rPr>
          <w:rFonts w:ascii="Arial" w:eastAsia="Times New Roman" w:hAnsi="Arial" w:cs="Helvetica"/>
          <w:b/>
          <w:color w:val="FF0000"/>
          <w:sz w:val="24"/>
          <w:szCs w:val="24"/>
        </w:rPr>
        <w:t>{Company Name}</w:t>
      </w:r>
      <w:r w:rsidR="00734B00" w:rsidRPr="00734B00">
        <w:rPr>
          <w:rFonts w:ascii="Helvetica" w:eastAsia="Times New Roman" w:hAnsi="Helvetica" w:cs="Helvetica"/>
          <w:color w:val="494949"/>
          <w:sz w:val="24"/>
          <w:szCs w:val="24"/>
        </w:rPr>
        <w:t xml:space="preserve"> per diem rates are based on the U.S. General Services Administration Guidelines, which vary by city location. In addition to meals these rates include incidental expenses such as laundry, dry cleaning and service tips (e.g., </w:t>
      </w:r>
      <w:r w:rsidR="00734B00" w:rsidRPr="00734B00">
        <w:rPr>
          <w:rFonts w:ascii="Helvetica" w:eastAsia="Times New Roman" w:hAnsi="Helvetica" w:cs="Helvetica"/>
          <w:color w:val="494949"/>
          <w:sz w:val="24"/>
          <w:szCs w:val="24"/>
        </w:rPr>
        <w:lastRenderedPageBreak/>
        <w:t>housekeeping or porter tips). Incidental expenses, unless specifically cited in this policy, will not be reimbursed.</w:t>
      </w:r>
    </w:p>
    <w:p w14:paraId="61E1E612"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Per diem reimbursements are based on departure and return times over the entire 24-hour day and are prorated accordingly.</w:t>
      </w:r>
    </w:p>
    <w:p w14:paraId="324425C5"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If a free meal is served on the plane, included in a conference registration fee, built in to the standard, single hotel room rate or replaced by a legitimate business meal, the per diem allowance for that meal may not be claimed.</w:t>
      </w:r>
    </w:p>
    <w:p w14:paraId="7B69B940"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Receipts are not required for per diem allowances. Per diem allowances are reimbursed after the trip is completed.</w:t>
      </w:r>
    </w:p>
    <w:p w14:paraId="21F4BF6B"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Business meals.</w:t>
      </w:r>
      <w:r w:rsidRPr="00734B00">
        <w:rPr>
          <w:rFonts w:ascii="Helvetica" w:eastAsia="Times New Roman" w:hAnsi="Helvetica" w:cs="Helvetica"/>
          <w:color w:val="494949"/>
          <w:sz w:val="24"/>
          <w:szCs w:val="24"/>
        </w:rPr>
        <w:t xml:space="preserve"> Travelers are required to follow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 xml:space="preserve"> expenditure policies when requesting reimbursement for business meals. Original itemized receipts are required.</w:t>
      </w:r>
    </w:p>
    <w:p w14:paraId="45602664"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Business expenses.</w:t>
      </w:r>
      <w:r w:rsidRPr="00734B00">
        <w:rPr>
          <w:rFonts w:ascii="Helvetica" w:eastAsia="Times New Roman" w:hAnsi="Helvetica" w:cs="Helvetica"/>
          <w:color w:val="494949"/>
          <w:sz w:val="24"/>
          <w:szCs w:val="24"/>
        </w:rPr>
        <w:t> Business expenses, including faxes, photocopies, Internet charges, data ports and business telephone calls incurred while on travel status, can be reimbursed. Original itemized receipts are required.</w:t>
      </w:r>
    </w:p>
    <w:p w14:paraId="14AD9EDA"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Parking.</w:t>
      </w:r>
      <w:r w:rsidRPr="00734B00">
        <w:rPr>
          <w:rFonts w:ascii="Helvetica" w:eastAsia="Times New Roman" w:hAnsi="Helvetica" w:cs="Helvetica"/>
          <w:color w:val="494949"/>
          <w:sz w:val="24"/>
          <w:szCs w:val="24"/>
        </w:rPr>
        <w:t> Original receipts are required for parking fees (including airport parking) totaling $25 or more. The lodging bill can be used as a receipt when charges are included as part of the overnight stay.</w:t>
      </w:r>
    </w:p>
    <w:p w14:paraId="63B3C079"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Telephone calls.</w:t>
      </w:r>
      <w:r w:rsidRPr="00734B00">
        <w:rPr>
          <w:rFonts w:ascii="Helvetica" w:eastAsia="Times New Roman" w:hAnsi="Helvetica" w:cs="Helvetica"/>
          <w:color w:val="494949"/>
          <w:sz w:val="24"/>
          <w:szCs w:val="24"/>
        </w:rPr>
        <w:t> The costs of personal telephone calls are the responsibility of the individual.</w:t>
      </w:r>
    </w:p>
    <w:p w14:paraId="01EBD367"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Tolls.</w:t>
      </w:r>
      <w:r w:rsidRPr="00734B00">
        <w:rPr>
          <w:rFonts w:ascii="Helvetica" w:eastAsia="Times New Roman" w:hAnsi="Helvetica" w:cs="Helvetica"/>
          <w:color w:val="494949"/>
          <w:sz w:val="24"/>
          <w:szCs w:val="24"/>
        </w:rPr>
        <w:t xml:space="preserve"> Original receipts are required for </w:t>
      </w:r>
      <w:r w:rsidR="00461A6B">
        <w:rPr>
          <w:rFonts w:ascii="Helvetica" w:eastAsia="Times New Roman" w:hAnsi="Helvetica" w:cs="Helvetica"/>
          <w:color w:val="494949"/>
          <w:sz w:val="24"/>
          <w:szCs w:val="24"/>
        </w:rPr>
        <w:t xml:space="preserve">all </w:t>
      </w:r>
      <w:r w:rsidRPr="00734B00">
        <w:rPr>
          <w:rFonts w:ascii="Helvetica" w:eastAsia="Times New Roman" w:hAnsi="Helvetica" w:cs="Helvetica"/>
          <w:color w:val="494949"/>
          <w:sz w:val="24"/>
          <w:szCs w:val="24"/>
        </w:rPr>
        <w:t>tolls</w:t>
      </w:r>
      <w:r w:rsidR="00461A6B">
        <w:rPr>
          <w:rFonts w:ascii="Helvetica" w:eastAsia="Times New Roman" w:hAnsi="Helvetica" w:cs="Helvetica"/>
          <w:color w:val="494949"/>
          <w:sz w:val="24"/>
          <w:szCs w:val="24"/>
        </w:rPr>
        <w:t>.</w:t>
      </w:r>
    </w:p>
    <w:p w14:paraId="4F19CA0B"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Miscellaneous transportation.</w:t>
      </w:r>
      <w:r w:rsidRPr="00734B00">
        <w:rPr>
          <w:rFonts w:ascii="Helvetica" w:eastAsia="Times New Roman" w:hAnsi="Helvetica" w:cs="Helvetica"/>
          <w:color w:val="494949"/>
          <w:sz w:val="24"/>
          <w:szCs w:val="24"/>
        </w:rPr>
        <w:t> Original receipts are required for taxi, bus, subway, metro, ferry and other modes of transportation</w:t>
      </w:r>
      <w:r w:rsidR="00461A6B">
        <w:rPr>
          <w:rFonts w:ascii="Helvetica" w:eastAsia="Times New Roman" w:hAnsi="Helvetica" w:cs="Helvetica"/>
          <w:color w:val="494949"/>
          <w:sz w:val="24"/>
          <w:szCs w:val="24"/>
        </w:rPr>
        <w:t>.</w:t>
      </w:r>
    </w:p>
    <w:p w14:paraId="2B68E79C"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b/>
          <w:bCs/>
          <w:color w:val="494949"/>
          <w:sz w:val="24"/>
          <w:szCs w:val="24"/>
        </w:rPr>
        <w:t>Visa, passport fees and immunizations.</w:t>
      </w:r>
      <w:r w:rsidRPr="00734B00">
        <w:rPr>
          <w:rFonts w:ascii="Helvetica" w:eastAsia="Times New Roman" w:hAnsi="Helvetica" w:cs="Helvetica"/>
          <w:color w:val="494949"/>
          <w:sz w:val="24"/>
          <w:szCs w:val="24"/>
        </w:rPr>
        <w:t> If these items are required for international travel, their reimbursement is left to the discretion of your supervisor. If approved by the designated authority, original itemized receipts are required.</w:t>
      </w:r>
    </w:p>
    <w:p w14:paraId="728A0D75" w14:textId="77777777" w:rsidR="00734B00" w:rsidRPr="00734B00" w:rsidRDefault="00734B00" w:rsidP="00734B00">
      <w:pPr>
        <w:spacing w:before="450" w:after="300" w:line="330" w:lineRule="atLeast"/>
        <w:rPr>
          <w:rFonts w:ascii="Helvetica" w:eastAsia="Times New Roman" w:hAnsi="Helvetica" w:cs="Helvetica"/>
          <w:b/>
          <w:bCs/>
          <w:color w:val="888888"/>
          <w:sz w:val="30"/>
          <w:szCs w:val="30"/>
        </w:rPr>
      </w:pPr>
      <w:proofErr w:type="spellStart"/>
      <w:r w:rsidRPr="00734B00">
        <w:rPr>
          <w:rFonts w:ascii="Helvetica" w:eastAsia="Times New Roman" w:hAnsi="Helvetica" w:cs="Helvetica"/>
          <w:b/>
          <w:bCs/>
          <w:color w:val="888888"/>
          <w:sz w:val="30"/>
          <w:szCs w:val="30"/>
        </w:rPr>
        <w:t>Nonreimbursable</w:t>
      </w:r>
      <w:proofErr w:type="spellEnd"/>
      <w:r w:rsidRPr="00734B00">
        <w:rPr>
          <w:rFonts w:ascii="Helvetica" w:eastAsia="Times New Roman" w:hAnsi="Helvetica" w:cs="Helvetica"/>
          <w:b/>
          <w:bCs/>
          <w:color w:val="888888"/>
          <w:sz w:val="30"/>
          <w:szCs w:val="30"/>
        </w:rPr>
        <w:t xml:space="preserve"> Travel Expenses</w:t>
      </w:r>
    </w:p>
    <w:p w14:paraId="35332DC7" w14:textId="77777777" w:rsidR="00734B00" w:rsidRPr="00734B00" w:rsidRDefault="00734B00" w:rsidP="00734B00">
      <w:pPr>
        <w:spacing w:after="150" w:line="330" w:lineRule="atLeast"/>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 xml:space="preserve">The following items that may be associated with business travel will not be reimbursed by </w:t>
      </w:r>
      <w:r w:rsidR="00F90CE5" w:rsidRPr="00F90CE5">
        <w:rPr>
          <w:rFonts w:ascii="Arial" w:eastAsia="Times New Roman" w:hAnsi="Arial" w:cs="Helvetica"/>
          <w:b/>
          <w:color w:val="FF0000"/>
          <w:sz w:val="24"/>
          <w:szCs w:val="24"/>
        </w:rPr>
        <w:t>{Company Name}</w:t>
      </w:r>
      <w:r w:rsidRPr="00734B00">
        <w:rPr>
          <w:rFonts w:ascii="Helvetica" w:eastAsia="Times New Roman" w:hAnsi="Helvetica" w:cs="Helvetica"/>
          <w:color w:val="494949"/>
          <w:sz w:val="24"/>
          <w:szCs w:val="24"/>
        </w:rPr>
        <w:t>:</w:t>
      </w:r>
    </w:p>
    <w:p w14:paraId="076FF0E8"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Airline club memberships.</w:t>
      </w:r>
    </w:p>
    <w:p w14:paraId="6C799DF0"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Airline upgrades.</w:t>
      </w:r>
    </w:p>
    <w:p w14:paraId="10AD0018"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Business class for domestic flights or first class for all flights.</w:t>
      </w:r>
    </w:p>
    <w:p w14:paraId="57E94E97"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lastRenderedPageBreak/>
        <w:t>Child care, babysitting, house-sitting, or pet-sitting/kennel charges.</w:t>
      </w:r>
    </w:p>
    <w:p w14:paraId="2C78E7B3"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Commuting between home and the primary work location.</w:t>
      </w:r>
    </w:p>
    <w:p w14:paraId="355D86A2"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Costs incurred by traveler’s failure to cancel travel or hotel reservations in a timely fashion.</w:t>
      </w:r>
    </w:p>
    <w:p w14:paraId="6002CF10"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Evening or formal wear expenses.</w:t>
      </w:r>
    </w:p>
    <w:p w14:paraId="66CE8D53"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Haircuts and personal grooming.</w:t>
      </w:r>
    </w:p>
    <w:p w14:paraId="1D10944D"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Laundry and dry cleaning.</w:t>
      </w:r>
    </w:p>
    <w:p w14:paraId="20161E13"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Passports, vaccinations and visas when not required as a specific and necessary condition of the travel assignment.</w:t>
      </w:r>
    </w:p>
    <w:p w14:paraId="0B8C790D"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Personal entertainment expenses, including in-flight movies, headsets, health club facilities, hotel pay-per-view movies, in-theater movies, social activities and related incidental costs.</w:t>
      </w:r>
    </w:p>
    <w:p w14:paraId="270C9967"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Travel accident insurance premiums or purchase of additional travel insurance.</w:t>
      </w:r>
    </w:p>
    <w:p w14:paraId="2965C84E" w14:textId="77777777" w:rsidR="00734B00" w:rsidRPr="00734B00" w:rsidRDefault="00734B00" w:rsidP="00734B00">
      <w:pPr>
        <w:numPr>
          <w:ilvl w:val="0"/>
          <w:numId w:val="2"/>
        </w:numPr>
        <w:spacing w:before="100" w:beforeAutospacing="1" w:after="100" w:afterAutospacing="1" w:line="240" w:lineRule="auto"/>
        <w:rPr>
          <w:rFonts w:ascii="Helvetica" w:eastAsia="Times New Roman" w:hAnsi="Helvetica" w:cs="Helvetica"/>
          <w:color w:val="494949"/>
          <w:sz w:val="24"/>
          <w:szCs w:val="24"/>
        </w:rPr>
      </w:pPr>
      <w:r w:rsidRPr="00734B00">
        <w:rPr>
          <w:rFonts w:ascii="Helvetica" w:eastAsia="Times New Roman" w:hAnsi="Helvetica" w:cs="Helvetica"/>
          <w:color w:val="494949"/>
          <w:sz w:val="24"/>
          <w:szCs w:val="24"/>
        </w:rPr>
        <w:t>Other expenses not directly related to the business travel.</w:t>
      </w:r>
    </w:p>
    <w:p w14:paraId="40C2218B" w14:textId="77777777" w:rsidR="00445CCE" w:rsidRDefault="00445CCE"/>
    <w:sectPr w:rsidR="00445C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461DE"/>
    <w:multiLevelType w:val="multilevel"/>
    <w:tmpl w:val="82A6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5B7C3F"/>
    <w:multiLevelType w:val="multilevel"/>
    <w:tmpl w:val="C08091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B00"/>
    <w:rsid w:val="000C1848"/>
    <w:rsid w:val="002F62F9"/>
    <w:rsid w:val="00445CCE"/>
    <w:rsid w:val="00461A6B"/>
    <w:rsid w:val="00734B00"/>
    <w:rsid w:val="00F90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577B"/>
  <w15:chartTrackingRefBased/>
  <w15:docId w15:val="{9E5C50D3-B1A6-4048-BA52-744B8106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86186">
      <w:bodyDiv w:val="1"/>
      <w:marLeft w:val="0"/>
      <w:marRight w:val="0"/>
      <w:marTop w:val="0"/>
      <w:marBottom w:val="0"/>
      <w:divBdr>
        <w:top w:val="none" w:sz="0" w:space="0" w:color="auto"/>
        <w:left w:val="none" w:sz="0" w:space="0" w:color="auto"/>
        <w:bottom w:val="none" w:sz="0" w:space="0" w:color="auto"/>
        <w:right w:val="none" w:sz="0" w:space="0" w:color="auto"/>
      </w:divBdr>
      <w:divsChild>
        <w:div w:id="1330451210">
          <w:marLeft w:val="0"/>
          <w:marRight w:val="0"/>
          <w:marTop w:val="0"/>
          <w:marBottom w:val="0"/>
          <w:divBdr>
            <w:top w:val="none" w:sz="0" w:space="0" w:color="auto"/>
            <w:left w:val="none" w:sz="0" w:space="0" w:color="auto"/>
            <w:bottom w:val="none" w:sz="0" w:space="0" w:color="auto"/>
            <w:right w:val="none" w:sz="0" w:space="0" w:color="auto"/>
          </w:divBdr>
        </w:div>
      </w:divsChild>
    </w:div>
    <w:div w:id="13897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2027</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Wingard, Jennifer</dc:creator>
  <cp:keywords/>
  <dc:description/>
  <cp:lastModifiedBy>Alward, Kate Marie</cp:lastModifiedBy>
  <cp:revision>2</cp:revision>
  <dcterms:created xsi:type="dcterms:W3CDTF">2019-07-09T03:01:00Z</dcterms:created>
  <dcterms:modified xsi:type="dcterms:W3CDTF">2019-07-09T03:01:00Z</dcterms:modified>
</cp:coreProperties>
</file>